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568D" w14:textId="77777777" w:rsidR="00C6010D" w:rsidRPr="008A261F" w:rsidRDefault="00C6010D" w:rsidP="00C6010D">
      <w:pPr>
        <w:spacing w:after="120"/>
        <w:jc w:val="center"/>
        <w:rPr>
          <w:rFonts w:ascii="Arial" w:hAnsi="Arial" w:cs="Arial"/>
          <w:b/>
          <w:bCs/>
          <w:sz w:val="28"/>
          <w:szCs w:val="28"/>
        </w:rPr>
      </w:pPr>
      <w:r w:rsidRPr="008A261F">
        <w:rPr>
          <w:rFonts w:ascii="Arial" w:hAnsi="Arial" w:cs="Arial"/>
          <w:b/>
          <w:bCs/>
          <w:sz w:val="28"/>
          <w:szCs w:val="28"/>
          <w:u w:val="single"/>
        </w:rPr>
        <w:t>CLINIC FOR COLON AND RECTAL SURGERY, P.A.</w:t>
      </w:r>
    </w:p>
    <w:p w14:paraId="38D6207C" w14:textId="77777777" w:rsidR="00C6010D" w:rsidRPr="00ED1650" w:rsidRDefault="00C6010D" w:rsidP="00C6010D">
      <w:pPr>
        <w:spacing w:after="120"/>
        <w:ind w:left="5760" w:hanging="5760"/>
        <w:jc w:val="center"/>
        <w:rPr>
          <w:rFonts w:ascii="Arial" w:hAnsi="Arial" w:cs="Arial"/>
          <w:b/>
          <w:bCs/>
          <w:sz w:val="20"/>
          <w:szCs w:val="20"/>
          <w:lang w:val="nb-NO"/>
        </w:rPr>
      </w:pPr>
      <w:r w:rsidRPr="00ED1650">
        <w:rPr>
          <w:rFonts w:ascii="Arial" w:hAnsi="Arial" w:cs="Arial"/>
          <w:b/>
          <w:bCs/>
          <w:sz w:val="20"/>
          <w:szCs w:val="20"/>
          <w:lang w:val="nb-NO"/>
        </w:rPr>
        <w:t xml:space="preserve">115 </w:t>
      </w:r>
      <w:proofErr w:type="spellStart"/>
      <w:r w:rsidRPr="00ED1650">
        <w:rPr>
          <w:rFonts w:ascii="Arial" w:hAnsi="Arial" w:cs="Arial"/>
          <w:b/>
          <w:bCs/>
          <w:sz w:val="20"/>
          <w:szCs w:val="20"/>
          <w:lang w:val="nb-NO"/>
        </w:rPr>
        <w:t>Manning</w:t>
      </w:r>
      <w:proofErr w:type="spellEnd"/>
      <w:r w:rsidRPr="00ED1650">
        <w:rPr>
          <w:rFonts w:ascii="Arial" w:hAnsi="Arial" w:cs="Arial"/>
          <w:b/>
          <w:bCs/>
          <w:sz w:val="20"/>
          <w:szCs w:val="20"/>
          <w:lang w:val="nb-NO"/>
        </w:rPr>
        <w:t xml:space="preserve"> Drive, Suite D101, </w:t>
      </w:r>
      <w:proofErr w:type="spellStart"/>
      <w:r w:rsidRPr="00ED1650">
        <w:rPr>
          <w:rFonts w:ascii="Arial" w:hAnsi="Arial" w:cs="Arial"/>
          <w:b/>
          <w:bCs/>
          <w:sz w:val="20"/>
          <w:szCs w:val="20"/>
          <w:lang w:val="nb-NO"/>
        </w:rPr>
        <w:t>Huntsville</w:t>
      </w:r>
      <w:proofErr w:type="spellEnd"/>
      <w:r w:rsidRPr="00ED1650">
        <w:rPr>
          <w:rFonts w:ascii="Arial" w:hAnsi="Arial" w:cs="Arial"/>
          <w:b/>
          <w:bCs/>
          <w:sz w:val="20"/>
          <w:szCs w:val="20"/>
          <w:lang w:val="nb-NO"/>
        </w:rPr>
        <w:t>, AL  35801</w:t>
      </w:r>
    </w:p>
    <w:p w14:paraId="09A916E8" w14:textId="71B1C04A" w:rsidR="00C6010D" w:rsidRPr="00ED1650" w:rsidRDefault="00C6010D" w:rsidP="00ED1650">
      <w:pPr>
        <w:jc w:val="center"/>
        <w:rPr>
          <w:rFonts w:ascii="Arial" w:hAnsi="Arial" w:cs="Arial"/>
          <w:b/>
          <w:bCs/>
          <w:sz w:val="20"/>
          <w:szCs w:val="20"/>
          <w:lang w:val="nb-NO"/>
        </w:rPr>
      </w:pPr>
      <w:r w:rsidRPr="00ED1650">
        <w:rPr>
          <w:rFonts w:ascii="Arial" w:hAnsi="Arial" w:cs="Arial"/>
          <w:b/>
          <w:bCs/>
          <w:sz w:val="20"/>
          <w:szCs w:val="20"/>
          <w:lang w:val="nb-NO"/>
        </w:rPr>
        <w:t>Phone (256) 533-6070</w:t>
      </w:r>
      <w:r w:rsidRPr="00ED1650">
        <w:rPr>
          <w:rFonts w:ascii="Arial" w:hAnsi="Arial" w:cs="Arial"/>
          <w:b/>
          <w:bCs/>
          <w:sz w:val="20"/>
          <w:szCs w:val="20"/>
          <w:lang w:val="nb-NO"/>
        </w:rPr>
        <w:tab/>
        <w:t>Fax (256) 533-</w:t>
      </w:r>
      <w:r w:rsidR="00ED1650">
        <w:rPr>
          <w:rFonts w:ascii="Arial" w:hAnsi="Arial" w:cs="Arial"/>
          <w:b/>
          <w:bCs/>
          <w:sz w:val="20"/>
          <w:szCs w:val="20"/>
          <w:lang w:val="nb-NO"/>
        </w:rPr>
        <w:t>9374</w:t>
      </w:r>
      <w:bookmarkStart w:id="0" w:name="_GoBack"/>
      <w:bookmarkEnd w:id="0"/>
    </w:p>
    <w:p w14:paraId="36E07E4D" w14:textId="77777777" w:rsidR="00C6010D" w:rsidRPr="00ED1650" w:rsidRDefault="00C6010D" w:rsidP="00C6010D">
      <w:pPr>
        <w:jc w:val="center"/>
        <w:rPr>
          <w:rFonts w:ascii="Arial" w:hAnsi="Arial" w:cs="Arial"/>
          <w:bCs/>
          <w:i/>
          <w:sz w:val="22"/>
          <w:szCs w:val="22"/>
          <w:lang w:val="nb-NO"/>
        </w:rPr>
      </w:pPr>
      <w:r w:rsidRPr="00ED1650">
        <w:rPr>
          <w:rFonts w:ascii="Arial" w:hAnsi="Arial" w:cs="Arial"/>
          <w:bCs/>
          <w:i/>
          <w:color w:val="0000FF"/>
          <w:sz w:val="22"/>
          <w:szCs w:val="22"/>
          <w:u w:val="single"/>
          <w:lang w:val="nb-NO"/>
        </w:rPr>
        <w:t>ww.ccrshsv.com</w:t>
      </w:r>
    </w:p>
    <w:p w14:paraId="5D5A1667" w14:textId="77777777" w:rsidR="00C6010D" w:rsidRPr="00ED1650" w:rsidRDefault="00C6010D" w:rsidP="00F15685">
      <w:pPr>
        <w:jc w:val="center"/>
        <w:rPr>
          <w:rFonts w:ascii="Arial" w:hAnsi="Arial" w:cs="Arial"/>
          <w:b/>
          <w:i/>
          <w:sz w:val="36"/>
          <w:szCs w:val="36"/>
          <w:u w:val="single"/>
          <w:lang w:val="nb-NO"/>
        </w:rPr>
      </w:pPr>
    </w:p>
    <w:p w14:paraId="641A63BA" w14:textId="77777777" w:rsidR="00F15685" w:rsidRPr="00ED1650" w:rsidRDefault="00F15685" w:rsidP="00F15685">
      <w:pPr>
        <w:jc w:val="center"/>
        <w:rPr>
          <w:rFonts w:ascii="Arial" w:hAnsi="Arial" w:cs="Arial"/>
          <w:b/>
          <w:i/>
          <w:sz w:val="36"/>
          <w:szCs w:val="36"/>
          <w:u w:val="single"/>
          <w:lang w:val="nb-NO"/>
        </w:rPr>
      </w:pPr>
      <w:r w:rsidRPr="00ED1650">
        <w:rPr>
          <w:rFonts w:ascii="Arial" w:hAnsi="Arial" w:cs="Arial"/>
          <w:b/>
          <w:i/>
          <w:sz w:val="36"/>
          <w:szCs w:val="36"/>
          <w:u w:val="single"/>
          <w:lang w:val="nb-NO"/>
        </w:rPr>
        <w:t>COLONOSCOPY</w:t>
      </w:r>
    </w:p>
    <w:p w14:paraId="6370CF81" w14:textId="77777777" w:rsidR="00F15685" w:rsidRPr="00ED1650" w:rsidRDefault="00F15685" w:rsidP="00F15685">
      <w:pPr>
        <w:jc w:val="both"/>
        <w:rPr>
          <w:rFonts w:ascii="Arial" w:hAnsi="Arial" w:cs="Arial"/>
          <w:sz w:val="28"/>
          <w:szCs w:val="28"/>
          <w:u w:val="single"/>
          <w:lang w:val="nb-NO"/>
        </w:rPr>
      </w:pPr>
    </w:p>
    <w:p w14:paraId="79D56825" w14:textId="77777777" w:rsidR="00F15685" w:rsidRPr="00ED1650" w:rsidRDefault="00F15685" w:rsidP="00F15685">
      <w:pPr>
        <w:jc w:val="both"/>
        <w:rPr>
          <w:rFonts w:ascii="Arial" w:hAnsi="Arial" w:cs="Arial"/>
          <w:sz w:val="28"/>
          <w:szCs w:val="28"/>
          <w:u w:val="single"/>
          <w:lang w:val="nb-NO"/>
        </w:rPr>
      </w:pPr>
    </w:p>
    <w:p w14:paraId="0B093CF2" w14:textId="77777777" w:rsidR="00F15685" w:rsidRDefault="00F15685" w:rsidP="00F15685">
      <w:pPr>
        <w:spacing w:line="360" w:lineRule="auto"/>
        <w:jc w:val="both"/>
        <w:rPr>
          <w:rFonts w:ascii="Arial" w:hAnsi="Arial" w:cs="Arial"/>
        </w:rPr>
      </w:pPr>
      <w:r>
        <w:rPr>
          <w:rFonts w:ascii="Arial" w:hAnsi="Arial" w:cs="Arial"/>
        </w:rPr>
        <w:t xml:space="preserve">Colonoscopy refers to the visual examination of the large intestine.  It is performed with a flexible </w:t>
      </w:r>
      <w:proofErr w:type="spellStart"/>
      <w:r>
        <w:rPr>
          <w:rFonts w:ascii="Arial" w:hAnsi="Arial" w:cs="Arial"/>
        </w:rPr>
        <w:t>videoscope</w:t>
      </w:r>
      <w:proofErr w:type="spellEnd"/>
      <w:r>
        <w:rPr>
          <w:rFonts w:ascii="Arial" w:hAnsi="Arial" w:cs="Arial"/>
        </w:rPr>
        <w:t>.  The scope is advanced through the large intestine under direct vision using the scope’s optical system.  The procedure is viewed on a TV monitor.  Photographs may be taken.</w:t>
      </w:r>
    </w:p>
    <w:p w14:paraId="7C73B9CC" w14:textId="77777777" w:rsidR="00F15685" w:rsidRDefault="00F15685" w:rsidP="00F15685">
      <w:pPr>
        <w:spacing w:line="360" w:lineRule="auto"/>
        <w:jc w:val="both"/>
        <w:rPr>
          <w:rFonts w:ascii="Arial" w:hAnsi="Arial" w:cs="Arial"/>
        </w:rPr>
      </w:pPr>
    </w:p>
    <w:p w14:paraId="7EABB58D" w14:textId="77777777" w:rsidR="00F15685" w:rsidRDefault="00F15685" w:rsidP="00F15685">
      <w:pPr>
        <w:jc w:val="both"/>
        <w:rPr>
          <w:rFonts w:ascii="Arial" w:hAnsi="Arial" w:cs="Arial"/>
        </w:rPr>
      </w:pPr>
      <w:r>
        <w:rPr>
          <w:rFonts w:ascii="Arial" w:hAnsi="Arial" w:cs="Arial"/>
        </w:rPr>
        <w:t xml:space="preserve">For adequate examination, special preparation of the bowel is required.  Intravenous sedation is given and most people sleep through the procedure and have no recall of it.  </w:t>
      </w:r>
      <w:r>
        <w:rPr>
          <w:rFonts w:ascii="Arial" w:hAnsi="Arial" w:cs="Arial"/>
          <w:b/>
          <w:u w:val="single"/>
        </w:rPr>
        <w:t>Accordingly, after the procedure, you must have</w:t>
      </w:r>
      <w:r w:rsidRPr="0079700D">
        <w:rPr>
          <w:rFonts w:ascii="Arial" w:hAnsi="Arial" w:cs="Arial"/>
          <w:b/>
          <w:u w:val="single"/>
        </w:rPr>
        <w:t xml:space="preserve"> someone </w:t>
      </w:r>
      <w:r>
        <w:rPr>
          <w:rFonts w:ascii="Arial" w:hAnsi="Arial" w:cs="Arial"/>
          <w:b/>
          <w:u w:val="single"/>
        </w:rPr>
        <w:t xml:space="preserve">available to </w:t>
      </w:r>
      <w:r w:rsidRPr="0079700D">
        <w:rPr>
          <w:rFonts w:ascii="Arial" w:hAnsi="Arial" w:cs="Arial"/>
          <w:b/>
          <w:u w:val="single"/>
        </w:rPr>
        <w:t>drive you hom</w:t>
      </w:r>
      <w:r>
        <w:rPr>
          <w:rFonts w:ascii="Arial" w:hAnsi="Arial" w:cs="Arial"/>
          <w:b/>
          <w:u w:val="single"/>
        </w:rPr>
        <w:t>e.</w:t>
      </w:r>
      <w:r w:rsidRPr="00CB314D">
        <w:rPr>
          <w:rFonts w:ascii="Arial" w:hAnsi="Arial" w:cs="Arial"/>
          <w:b/>
        </w:rPr>
        <w:t xml:space="preserve">  </w:t>
      </w:r>
      <w:r w:rsidRPr="00AD1669">
        <w:rPr>
          <w:rFonts w:ascii="Arial" w:hAnsi="Arial" w:cs="Arial"/>
          <w:b/>
          <w:u w:val="single"/>
        </w:rPr>
        <w:t xml:space="preserve">You </w:t>
      </w:r>
      <w:r>
        <w:rPr>
          <w:rFonts w:ascii="Arial" w:hAnsi="Arial" w:cs="Arial"/>
          <w:b/>
          <w:u w:val="single"/>
        </w:rPr>
        <w:t xml:space="preserve">are </w:t>
      </w:r>
      <w:r w:rsidRPr="00AD1669">
        <w:rPr>
          <w:rFonts w:ascii="Arial" w:hAnsi="Arial" w:cs="Arial"/>
          <w:b/>
          <w:u w:val="single"/>
        </w:rPr>
        <w:t>not allowed to use public transportation to get to and from your procedure</w:t>
      </w:r>
      <w:r w:rsidRPr="00AD1669">
        <w:rPr>
          <w:rFonts w:ascii="Arial" w:hAnsi="Arial" w:cs="Arial"/>
          <w:b/>
        </w:rPr>
        <w:t xml:space="preserve">. </w:t>
      </w:r>
      <w:r w:rsidRPr="002448D8">
        <w:rPr>
          <w:rFonts w:ascii="Arial" w:hAnsi="Arial" w:cs="Arial"/>
        </w:rPr>
        <w:t xml:space="preserve"> </w:t>
      </w:r>
      <w:r>
        <w:rPr>
          <w:rFonts w:ascii="Arial" w:hAnsi="Arial" w:cs="Arial"/>
          <w:b/>
          <w:u w:val="single"/>
        </w:rPr>
        <w:t>The Clinic and Hospital policies state you cannot drive yourself home nor take public transportation after sedation for the procedure</w:t>
      </w:r>
      <w:r w:rsidRPr="00AD1669">
        <w:rPr>
          <w:rFonts w:ascii="Arial" w:hAnsi="Arial" w:cs="Arial"/>
          <w:b/>
        </w:rPr>
        <w:t>.</w:t>
      </w:r>
      <w:r>
        <w:rPr>
          <w:rFonts w:ascii="Arial" w:hAnsi="Arial" w:cs="Arial"/>
          <w:b/>
        </w:rPr>
        <w:t xml:space="preserve"> </w:t>
      </w:r>
      <w:r w:rsidRPr="00AD1669">
        <w:rPr>
          <w:rFonts w:ascii="Arial" w:hAnsi="Arial" w:cs="Arial"/>
          <w:b/>
          <w:u w:val="single"/>
        </w:rPr>
        <w:t>Failure to follow these policies will result in your procedure being cancelled</w:t>
      </w:r>
      <w:r>
        <w:rPr>
          <w:rFonts w:ascii="Arial" w:hAnsi="Arial" w:cs="Arial"/>
          <w:b/>
        </w:rPr>
        <w:t xml:space="preserve">. </w:t>
      </w:r>
      <w:r>
        <w:rPr>
          <w:rFonts w:ascii="Arial" w:hAnsi="Arial" w:cs="Arial"/>
        </w:rPr>
        <w:t>Colonoscopy allows visualization of the entire large bowel in over 95 percent of cases.  It combines the advantages of examination, diagnosis (biopsies can be taken), and treatment (polyps can be removed) into a single procedure.</w:t>
      </w:r>
    </w:p>
    <w:p w14:paraId="1C60D889" w14:textId="77777777" w:rsidR="00F15685" w:rsidRDefault="00F15685" w:rsidP="00F15685">
      <w:pPr>
        <w:spacing w:line="360" w:lineRule="auto"/>
        <w:jc w:val="both"/>
        <w:rPr>
          <w:rFonts w:ascii="Arial" w:hAnsi="Arial" w:cs="Arial"/>
        </w:rPr>
      </w:pPr>
    </w:p>
    <w:p w14:paraId="4A5FD26A" w14:textId="77777777" w:rsidR="00F15685" w:rsidRDefault="00F15685" w:rsidP="00F15685">
      <w:pPr>
        <w:spacing w:line="360" w:lineRule="auto"/>
        <w:jc w:val="both"/>
        <w:rPr>
          <w:rFonts w:ascii="Arial" w:hAnsi="Arial" w:cs="Arial"/>
        </w:rPr>
      </w:pPr>
      <w:r>
        <w:rPr>
          <w:rFonts w:ascii="Arial" w:hAnsi="Arial" w:cs="Arial"/>
        </w:rPr>
        <w:t>The procedure is safe. However, in rare instances, complications can occur which require surgery. Perforation of the bowel occurs in about one of 2,000 diagnostic procedures.  Perforation can be due to the passage of the instrument in difficult cases and can follow the removal of polyps.  Bleeding occurs after the removal of polyps in 1% of cases.  This can usually be managed without surgery.  The procedure should be done, therefore, only for sound indications.</w:t>
      </w:r>
    </w:p>
    <w:p w14:paraId="591813C2" w14:textId="77777777" w:rsidR="00F15685" w:rsidRDefault="00F15685" w:rsidP="00F15685">
      <w:pPr>
        <w:spacing w:line="360" w:lineRule="auto"/>
        <w:jc w:val="both"/>
        <w:rPr>
          <w:rFonts w:ascii="Arial" w:hAnsi="Arial" w:cs="Arial"/>
        </w:rPr>
      </w:pPr>
    </w:p>
    <w:p w14:paraId="0BBADEDC" w14:textId="77777777" w:rsidR="00F15685" w:rsidRDefault="00F15685" w:rsidP="00F15685">
      <w:pPr>
        <w:spacing w:line="360" w:lineRule="auto"/>
        <w:jc w:val="both"/>
        <w:rPr>
          <w:rFonts w:ascii="Arial" w:hAnsi="Arial" w:cs="Arial"/>
        </w:rPr>
      </w:pPr>
      <w:r>
        <w:rPr>
          <w:rFonts w:ascii="Arial" w:hAnsi="Arial" w:cs="Arial"/>
        </w:rPr>
        <w:t>Colonoscopy is an outpatient procedure. Patients return home afterwards and usually resume normal activities the following day.  Diet is usually unrestricted after colonoscopy.</w:t>
      </w:r>
    </w:p>
    <w:p w14:paraId="1B04482F" w14:textId="77777777" w:rsidR="00F15685" w:rsidRDefault="00F15685" w:rsidP="00F15685">
      <w:pPr>
        <w:spacing w:line="360" w:lineRule="auto"/>
        <w:jc w:val="both"/>
        <w:rPr>
          <w:rFonts w:ascii="Arial" w:hAnsi="Arial" w:cs="Arial"/>
        </w:rPr>
      </w:pPr>
    </w:p>
    <w:p w14:paraId="0E51F7A3" w14:textId="77777777" w:rsidR="00D35FE1" w:rsidRPr="00C6010D" w:rsidRDefault="00F15685" w:rsidP="00C6010D">
      <w:pPr>
        <w:spacing w:line="360" w:lineRule="auto"/>
        <w:jc w:val="both"/>
        <w:rPr>
          <w:rFonts w:ascii="Arial" w:hAnsi="Arial" w:cs="Arial"/>
        </w:rPr>
      </w:pPr>
      <w:r>
        <w:rPr>
          <w:rFonts w:ascii="Arial" w:hAnsi="Arial" w:cs="Arial"/>
        </w:rPr>
        <w:t xml:space="preserve">For more information on colonoscopy and on screening for colorectal cancer, please see our web site at </w:t>
      </w:r>
      <w:r w:rsidRPr="00CB314D">
        <w:rPr>
          <w:rFonts w:ascii="Arial" w:hAnsi="Arial" w:cs="Arial"/>
          <w:b/>
          <w:i/>
          <w:u w:val="single"/>
        </w:rPr>
        <w:t>www.</w:t>
      </w:r>
      <w:r>
        <w:rPr>
          <w:rFonts w:ascii="Arial" w:hAnsi="Arial" w:cs="Arial"/>
          <w:b/>
          <w:i/>
          <w:u w:val="single"/>
        </w:rPr>
        <w:t>ccrshsv.com</w:t>
      </w:r>
    </w:p>
    <w:sectPr w:rsidR="00D35FE1" w:rsidRPr="00C6010D" w:rsidSect="00C6010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85"/>
    <w:rsid w:val="00C6010D"/>
    <w:rsid w:val="00D35FE1"/>
    <w:rsid w:val="00ED1650"/>
    <w:rsid w:val="00F15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1F9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685"/>
    <w:rPr>
      <w:rFonts w:ascii="Franklin Gothic Demi" w:eastAsia="Times New Roman" w:hAnsi="Franklin Gothic Dem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Macintosh Word</Application>
  <DocSecurity>0</DocSecurity>
  <Lines>14</Lines>
  <Paragraphs>4</Paragraphs>
  <ScaleCrop>false</ScaleCrop>
  <Company>MY Designs</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Yother</dc:creator>
  <cp:keywords/>
  <dc:description/>
  <cp:lastModifiedBy>Microsoft Office User</cp:lastModifiedBy>
  <cp:revision>3</cp:revision>
  <dcterms:created xsi:type="dcterms:W3CDTF">2016-08-02T22:11:00Z</dcterms:created>
  <dcterms:modified xsi:type="dcterms:W3CDTF">2020-08-12T09:53:00Z</dcterms:modified>
</cp:coreProperties>
</file>